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0A7" w:rsidRPr="00DE2242" w:rsidRDefault="008113A1" w:rsidP="00DE22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42">
        <w:rPr>
          <w:rFonts w:ascii="Times New Roman" w:hAnsi="Times New Roman" w:cs="Times New Roman"/>
          <w:b/>
          <w:sz w:val="28"/>
          <w:szCs w:val="28"/>
        </w:rPr>
        <w:t xml:space="preserve">KUPIŠKIO </w:t>
      </w:r>
      <w:r w:rsidR="00E42600">
        <w:rPr>
          <w:rFonts w:ascii="Times New Roman" w:hAnsi="Times New Roman" w:cs="Times New Roman"/>
          <w:b/>
          <w:sz w:val="28"/>
          <w:szCs w:val="28"/>
        </w:rPr>
        <w:t>RAJONO ŠEPETOS ALMOS ADAMKIENĖS PAGRINDINĖS MOKYKLOS</w:t>
      </w:r>
      <w:r w:rsidR="000950A7" w:rsidRPr="00DE2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3A1" w:rsidRPr="00DE2242" w:rsidRDefault="008113A1" w:rsidP="00DE22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42">
        <w:rPr>
          <w:rFonts w:ascii="Times New Roman" w:hAnsi="Times New Roman" w:cs="Times New Roman"/>
          <w:b/>
          <w:sz w:val="28"/>
          <w:szCs w:val="28"/>
        </w:rPr>
        <w:t>201</w:t>
      </w:r>
      <w:r w:rsidR="00114E3F">
        <w:rPr>
          <w:rFonts w:ascii="Times New Roman" w:hAnsi="Times New Roman" w:cs="Times New Roman"/>
          <w:b/>
          <w:sz w:val="28"/>
          <w:szCs w:val="28"/>
        </w:rPr>
        <w:t>8</w:t>
      </w:r>
      <w:r w:rsidRPr="00DE2242">
        <w:rPr>
          <w:rFonts w:ascii="Times New Roman" w:hAnsi="Times New Roman" w:cs="Times New Roman"/>
          <w:b/>
          <w:sz w:val="28"/>
          <w:szCs w:val="28"/>
        </w:rPr>
        <w:t xml:space="preserve"> M. GRUODŽ</w:t>
      </w:r>
      <w:r w:rsidR="006B4D5D" w:rsidRPr="00DE2242">
        <w:rPr>
          <w:rFonts w:ascii="Times New Roman" w:hAnsi="Times New Roman" w:cs="Times New Roman"/>
          <w:b/>
          <w:sz w:val="28"/>
          <w:szCs w:val="28"/>
        </w:rPr>
        <w:t xml:space="preserve">IO 31 D. BIUDŽETO </w:t>
      </w:r>
      <w:r w:rsidR="0084341F" w:rsidRPr="00DE2242">
        <w:rPr>
          <w:rFonts w:ascii="Times New Roman" w:hAnsi="Times New Roman" w:cs="Times New Roman"/>
          <w:b/>
          <w:sz w:val="28"/>
          <w:szCs w:val="28"/>
        </w:rPr>
        <w:t>VY</w:t>
      </w:r>
      <w:r w:rsidR="006B4D5D" w:rsidRPr="00DE2242">
        <w:rPr>
          <w:rFonts w:ascii="Times New Roman" w:hAnsi="Times New Roman" w:cs="Times New Roman"/>
          <w:b/>
          <w:sz w:val="28"/>
          <w:szCs w:val="28"/>
        </w:rPr>
        <w:t>KDYMO</w:t>
      </w:r>
      <w:r w:rsidR="0084341F" w:rsidRPr="00DE2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242">
        <w:rPr>
          <w:rFonts w:ascii="Times New Roman" w:hAnsi="Times New Roman" w:cs="Times New Roman"/>
          <w:b/>
          <w:sz w:val="28"/>
          <w:szCs w:val="28"/>
        </w:rPr>
        <w:t>ATSKAITOMYBĖS</w:t>
      </w:r>
      <w:r w:rsidR="007A5863" w:rsidRPr="00DE224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E2242">
        <w:rPr>
          <w:rFonts w:ascii="Times New Roman" w:hAnsi="Times New Roman" w:cs="Times New Roman"/>
          <w:b/>
          <w:sz w:val="28"/>
          <w:szCs w:val="28"/>
        </w:rPr>
        <w:t>AIŠKINAMASIS RAŠTAS</w:t>
      </w:r>
    </w:p>
    <w:p w:rsidR="008113A1" w:rsidRPr="00DE2242" w:rsidRDefault="008113A1" w:rsidP="00DE22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A1" w:rsidRDefault="00114E3F" w:rsidP="00DE22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BIUDŽETINIŲ ĮSTAIGŲ </w:t>
      </w:r>
      <w:r w:rsidR="006158F1" w:rsidRPr="00DE2242">
        <w:rPr>
          <w:rFonts w:ascii="Times New Roman" w:hAnsi="Times New Roman" w:cs="Times New Roman"/>
          <w:b/>
          <w:sz w:val="28"/>
          <w:szCs w:val="28"/>
        </w:rPr>
        <w:t xml:space="preserve">PAJAMŲ </w:t>
      </w:r>
      <w:r w:rsidR="008113A1" w:rsidRPr="00DE2242">
        <w:rPr>
          <w:rFonts w:ascii="Times New Roman" w:hAnsi="Times New Roman" w:cs="Times New Roman"/>
          <w:b/>
          <w:sz w:val="28"/>
          <w:szCs w:val="28"/>
        </w:rPr>
        <w:t xml:space="preserve">ĮMOKŲ Į BIUDŽETĄ, </w:t>
      </w:r>
      <w:r w:rsidR="006158F1" w:rsidRPr="00DE2242">
        <w:rPr>
          <w:rFonts w:ascii="Times New Roman" w:hAnsi="Times New Roman" w:cs="Times New Roman"/>
          <w:b/>
          <w:sz w:val="28"/>
          <w:szCs w:val="28"/>
        </w:rPr>
        <w:t>BIUDŽETO PAJAMŲ IŠ MOKESČIŲ DALIES IR KITŲ LĖŠŲ,</w:t>
      </w:r>
      <w:r w:rsidR="008113A1" w:rsidRPr="00DE2242">
        <w:rPr>
          <w:rFonts w:ascii="Times New Roman" w:hAnsi="Times New Roman" w:cs="Times New Roman"/>
          <w:b/>
          <w:sz w:val="28"/>
          <w:szCs w:val="28"/>
        </w:rPr>
        <w:t xml:space="preserve">SKIRIAMŲ </w:t>
      </w:r>
      <w:r w:rsidR="00607054" w:rsidRPr="00DE2242">
        <w:rPr>
          <w:rFonts w:ascii="Times New Roman" w:hAnsi="Times New Roman" w:cs="Times New Roman"/>
          <w:b/>
          <w:sz w:val="28"/>
          <w:szCs w:val="28"/>
        </w:rPr>
        <w:t>PROGRAMOMS FINANSUOTI</w:t>
      </w:r>
      <w:r>
        <w:rPr>
          <w:rFonts w:ascii="Times New Roman" w:hAnsi="Times New Roman" w:cs="Times New Roman"/>
          <w:b/>
          <w:sz w:val="28"/>
          <w:szCs w:val="28"/>
        </w:rPr>
        <w:t xml:space="preserve"> 2018 M. GRUODŽIO 31 D.</w:t>
      </w:r>
      <w:r w:rsidR="00411E8F" w:rsidRPr="00DE2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DE2242">
        <w:rPr>
          <w:rFonts w:ascii="Times New Roman" w:hAnsi="Times New Roman" w:cs="Times New Roman"/>
          <w:b/>
          <w:sz w:val="28"/>
          <w:szCs w:val="28"/>
        </w:rPr>
        <w:t>ATASKAITA (forma Nr. 1)</w:t>
      </w:r>
    </w:p>
    <w:p w:rsidR="0041747B" w:rsidRDefault="0041747B" w:rsidP="00DE22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8B" w:rsidRPr="00DE2242" w:rsidRDefault="00DC4D8B" w:rsidP="00DE22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A1" w:rsidRDefault="00D60584" w:rsidP="00D60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C4D8B" w:rsidRPr="00DC4D8B">
        <w:rPr>
          <w:rFonts w:ascii="Times New Roman" w:hAnsi="Times New Roman" w:cs="Times New Roman"/>
          <w:sz w:val="28"/>
          <w:szCs w:val="28"/>
        </w:rPr>
        <w:t>P</w:t>
      </w:r>
      <w:r w:rsidR="00DC4D8B">
        <w:rPr>
          <w:rFonts w:ascii="Times New Roman" w:hAnsi="Times New Roman" w:cs="Times New Roman"/>
          <w:sz w:val="24"/>
          <w:szCs w:val="24"/>
        </w:rPr>
        <w:t>ajamų įmokų surinkimo planas už transporto paslaugas 1250  Eur, faktinės įmokos į biudžetą  623.69 Eur</w:t>
      </w:r>
      <w:r w:rsidR="002E25CC">
        <w:rPr>
          <w:rFonts w:ascii="Times New Roman" w:hAnsi="Times New Roman" w:cs="Times New Roman"/>
          <w:sz w:val="24"/>
          <w:szCs w:val="24"/>
        </w:rPr>
        <w:t>,</w:t>
      </w:r>
      <w:r w:rsidR="00E820AE">
        <w:rPr>
          <w:rFonts w:ascii="Times New Roman" w:hAnsi="Times New Roman" w:cs="Times New Roman"/>
          <w:sz w:val="24"/>
          <w:szCs w:val="24"/>
        </w:rPr>
        <w:t xml:space="preserve"> planas įvykdytas  49.90%. </w:t>
      </w:r>
      <w:r w:rsidRPr="00D60584">
        <w:rPr>
          <w:rFonts w:ascii="Times New Roman" w:hAnsi="Times New Roman" w:cs="Times New Roman"/>
          <w:sz w:val="24"/>
          <w:szCs w:val="24"/>
        </w:rPr>
        <w:t>Pajamų</w:t>
      </w:r>
      <w:r>
        <w:rPr>
          <w:rFonts w:ascii="Times New Roman" w:hAnsi="Times New Roman" w:cs="Times New Roman"/>
          <w:sz w:val="24"/>
          <w:szCs w:val="24"/>
        </w:rPr>
        <w:t xml:space="preserve"> įmokų programoje, pajamos gautos už transporto </w:t>
      </w:r>
      <w:r w:rsidR="00114E3F">
        <w:rPr>
          <w:rFonts w:ascii="Times New Roman" w:hAnsi="Times New Roman" w:cs="Times New Roman"/>
          <w:sz w:val="24"/>
          <w:szCs w:val="24"/>
        </w:rPr>
        <w:t xml:space="preserve">ir patalpų </w:t>
      </w:r>
      <w:r>
        <w:rPr>
          <w:rFonts w:ascii="Times New Roman" w:hAnsi="Times New Roman" w:cs="Times New Roman"/>
          <w:sz w:val="24"/>
          <w:szCs w:val="24"/>
        </w:rPr>
        <w:t xml:space="preserve">nuomą. </w:t>
      </w:r>
    </w:p>
    <w:p w:rsidR="00E820AE" w:rsidRPr="00D60584" w:rsidRDefault="00E820AE" w:rsidP="00D60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Lyginant su 2017 m., pajamų įmokų surinkimo planas sumažėjo</w:t>
      </w:r>
      <w:r w:rsidR="0022562A">
        <w:rPr>
          <w:rFonts w:ascii="Times New Roman" w:hAnsi="Times New Roman" w:cs="Times New Roman"/>
          <w:sz w:val="24"/>
          <w:szCs w:val="24"/>
        </w:rPr>
        <w:t xml:space="preserve"> 42.6</w:t>
      </w:r>
      <w:r w:rsidR="00CA46CF">
        <w:rPr>
          <w:rFonts w:ascii="Times New Roman" w:hAnsi="Times New Roman" w:cs="Times New Roman"/>
          <w:sz w:val="24"/>
          <w:szCs w:val="24"/>
        </w:rPr>
        <w:t>1</w:t>
      </w:r>
      <w:r w:rsidR="009D2389">
        <w:rPr>
          <w:rFonts w:ascii="Times New Roman" w:hAnsi="Times New Roman" w:cs="Times New Roman"/>
          <w:sz w:val="24"/>
          <w:szCs w:val="24"/>
        </w:rPr>
        <w:t xml:space="preserve"> procentinių punktų.</w:t>
      </w:r>
      <w:r w:rsidR="00DD21EA">
        <w:rPr>
          <w:rFonts w:ascii="Times New Roman" w:hAnsi="Times New Roman" w:cs="Times New Roman"/>
          <w:sz w:val="24"/>
          <w:szCs w:val="24"/>
        </w:rPr>
        <w:t xml:space="preserve"> </w:t>
      </w:r>
      <w:r w:rsidR="002C2608">
        <w:rPr>
          <w:rFonts w:ascii="Times New Roman" w:hAnsi="Times New Roman" w:cs="Times New Roman"/>
          <w:sz w:val="24"/>
          <w:szCs w:val="24"/>
        </w:rPr>
        <w:t>Faktinės įmokos į biudžetą lyginant su 2017 m. sumažėjo 15.72%.</w:t>
      </w:r>
    </w:p>
    <w:p w:rsidR="001E69C6" w:rsidRPr="00DE2242" w:rsidRDefault="001E69C6" w:rsidP="00DE2242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9C6" w:rsidRPr="00DE2242" w:rsidRDefault="001E69C6" w:rsidP="00DE2242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42">
        <w:rPr>
          <w:rFonts w:ascii="Times New Roman" w:hAnsi="Times New Roman" w:cs="Times New Roman"/>
          <w:b/>
          <w:sz w:val="28"/>
          <w:szCs w:val="28"/>
        </w:rPr>
        <w:t>BIUDŽETO IŠLAIDŲ SĄMATOS ĮVYKDYMO ATASKAITA (forma Nr. 2)</w:t>
      </w:r>
    </w:p>
    <w:p w:rsidR="001E69C6" w:rsidRPr="00DE2242" w:rsidRDefault="001E69C6" w:rsidP="00DE2242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56AE" w:rsidRPr="00DE2242" w:rsidRDefault="00D94463" w:rsidP="00DE224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242">
        <w:rPr>
          <w:rFonts w:ascii="Times New Roman" w:hAnsi="Times New Roman" w:cs="Times New Roman"/>
          <w:sz w:val="24"/>
          <w:szCs w:val="24"/>
        </w:rPr>
        <w:t>Žinių visuomenės, kultūrinio ir sportinio aktyvumo skatinimo programos (B</w:t>
      </w:r>
      <w:r w:rsidR="00AC6944" w:rsidRPr="00DE2242">
        <w:rPr>
          <w:rFonts w:ascii="Times New Roman" w:hAnsi="Times New Roman" w:cs="Times New Roman"/>
          <w:sz w:val="24"/>
          <w:szCs w:val="24"/>
        </w:rPr>
        <w:t>)</w:t>
      </w:r>
      <w:r w:rsidR="00B15F93" w:rsidRPr="00DE2242">
        <w:rPr>
          <w:rFonts w:ascii="Times New Roman" w:hAnsi="Times New Roman" w:cs="Times New Roman"/>
          <w:sz w:val="24"/>
          <w:szCs w:val="24"/>
        </w:rPr>
        <w:t xml:space="preserve"> </w:t>
      </w:r>
      <w:r w:rsidRPr="00DE2242">
        <w:rPr>
          <w:rFonts w:ascii="Times New Roman" w:hAnsi="Times New Roman" w:cs="Times New Roman"/>
          <w:sz w:val="24"/>
          <w:szCs w:val="24"/>
        </w:rPr>
        <w:t xml:space="preserve">išlaidų sąmata įvykdyta </w:t>
      </w:r>
      <w:r w:rsidR="00491721">
        <w:rPr>
          <w:rFonts w:ascii="Times New Roman" w:hAnsi="Times New Roman" w:cs="Times New Roman"/>
          <w:sz w:val="24"/>
          <w:szCs w:val="24"/>
        </w:rPr>
        <w:t>95.3</w:t>
      </w:r>
      <w:r w:rsidR="009D2389">
        <w:rPr>
          <w:rFonts w:ascii="Times New Roman" w:hAnsi="Times New Roman" w:cs="Times New Roman"/>
          <w:sz w:val="24"/>
          <w:szCs w:val="24"/>
        </w:rPr>
        <w:t>7</w:t>
      </w:r>
      <w:r w:rsidR="00DE2242">
        <w:rPr>
          <w:rFonts w:ascii="Times New Roman" w:hAnsi="Times New Roman" w:cs="Times New Roman"/>
          <w:sz w:val="24"/>
          <w:szCs w:val="24"/>
        </w:rPr>
        <w:t xml:space="preserve"> %</w:t>
      </w:r>
      <w:r w:rsidR="00F94979">
        <w:rPr>
          <w:rFonts w:ascii="Times New Roman" w:hAnsi="Times New Roman" w:cs="Times New Roman"/>
          <w:sz w:val="24"/>
          <w:szCs w:val="24"/>
        </w:rPr>
        <w:t>, nes nebuvo visi pinigai išleisti darbo užmokesčiui ir socialiniam draudimui</w:t>
      </w:r>
      <w:r w:rsidR="00BA163D">
        <w:rPr>
          <w:rFonts w:ascii="Times New Roman" w:hAnsi="Times New Roman" w:cs="Times New Roman"/>
          <w:sz w:val="24"/>
          <w:szCs w:val="24"/>
        </w:rPr>
        <w:t xml:space="preserve"> kadangi nebuvo pilnai užimti visi etatai</w:t>
      </w:r>
      <w:r w:rsidR="00F94979">
        <w:rPr>
          <w:rFonts w:ascii="Times New Roman" w:hAnsi="Times New Roman" w:cs="Times New Roman"/>
          <w:sz w:val="24"/>
          <w:szCs w:val="24"/>
        </w:rPr>
        <w:t xml:space="preserve"> </w:t>
      </w:r>
      <w:r w:rsidR="00BA163D">
        <w:rPr>
          <w:rFonts w:ascii="Times New Roman" w:hAnsi="Times New Roman" w:cs="Times New Roman"/>
          <w:sz w:val="24"/>
          <w:szCs w:val="24"/>
        </w:rPr>
        <w:t xml:space="preserve"> ir dėl </w:t>
      </w:r>
      <w:r w:rsidR="00F94979">
        <w:rPr>
          <w:rFonts w:ascii="Times New Roman" w:hAnsi="Times New Roman" w:cs="Times New Roman"/>
          <w:sz w:val="24"/>
          <w:szCs w:val="24"/>
        </w:rPr>
        <w:t>mažesnio</w:t>
      </w:r>
      <w:r w:rsidR="00491721">
        <w:rPr>
          <w:rFonts w:ascii="Times New Roman" w:hAnsi="Times New Roman" w:cs="Times New Roman"/>
          <w:sz w:val="24"/>
          <w:szCs w:val="24"/>
        </w:rPr>
        <w:t>,</w:t>
      </w:r>
      <w:r w:rsidR="00F94979">
        <w:rPr>
          <w:rFonts w:ascii="Times New Roman" w:hAnsi="Times New Roman" w:cs="Times New Roman"/>
          <w:sz w:val="24"/>
          <w:szCs w:val="24"/>
        </w:rPr>
        <w:t xml:space="preserve"> </w:t>
      </w:r>
      <w:r w:rsidR="00491721">
        <w:rPr>
          <w:rFonts w:ascii="Times New Roman" w:hAnsi="Times New Roman" w:cs="Times New Roman"/>
          <w:sz w:val="24"/>
          <w:szCs w:val="24"/>
        </w:rPr>
        <w:t>nei planuota pirkimų poreikio</w:t>
      </w:r>
      <w:r w:rsidR="009D2389">
        <w:rPr>
          <w:rFonts w:ascii="Times New Roman" w:hAnsi="Times New Roman" w:cs="Times New Roman"/>
          <w:sz w:val="24"/>
          <w:szCs w:val="24"/>
        </w:rPr>
        <w:t xml:space="preserve"> prekėms, paslaugoms ir komunalinėms paslaugoms</w:t>
      </w:r>
      <w:r w:rsidR="00491721">
        <w:rPr>
          <w:rFonts w:ascii="Times New Roman" w:hAnsi="Times New Roman" w:cs="Times New Roman"/>
          <w:sz w:val="24"/>
          <w:szCs w:val="24"/>
        </w:rPr>
        <w:t>. Lyginant su praėjusiu ataskaitiniu laikotarpiu plano įvykdymas padidėjo 3,2</w:t>
      </w:r>
      <w:r w:rsidR="009D2389">
        <w:rPr>
          <w:rFonts w:ascii="Times New Roman" w:hAnsi="Times New Roman" w:cs="Times New Roman"/>
          <w:sz w:val="24"/>
          <w:szCs w:val="24"/>
        </w:rPr>
        <w:t>7 procentinių punktų.</w:t>
      </w:r>
    </w:p>
    <w:p w:rsidR="00E42600" w:rsidRDefault="00D94463" w:rsidP="00E42600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242">
        <w:rPr>
          <w:rFonts w:ascii="Times New Roman" w:hAnsi="Times New Roman" w:cs="Times New Roman"/>
          <w:sz w:val="24"/>
          <w:szCs w:val="24"/>
        </w:rPr>
        <w:t xml:space="preserve">Žinių visuomenės, kultūrinio ir sportinio aktyvumo skatinimo programos (MK) išlaidų sąmata įvykdyta </w:t>
      </w:r>
      <w:r w:rsidR="000A1BA6">
        <w:rPr>
          <w:rFonts w:ascii="Times New Roman" w:hAnsi="Times New Roman" w:cs="Times New Roman"/>
          <w:sz w:val="24"/>
          <w:szCs w:val="24"/>
        </w:rPr>
        <w:t>100</w:t>
      </w:r>
      <w:r w:rsidRPr="00DE2242">
        <w:rPr>
          <w:rFonts w:ascii="Times New Roman" w:hAnsi="Times New Roman" w:cs="Times New Roman"/>
          <w:sz w:val="24"/>
          <w:szCs w:val="24"/>
        </w:rPr>
        <w:t>%</w:t>
      </w:r>
      <w:r w:rsidR="00DE2242">
        <w:rPr>
          <w:rFonts w:ascii="Times New Roman" w:hAnsi="Times New Roman" w:cs="Times New Roman"/>
          <w:sz w:val="24"/>
          <w:szCs w:val="24"/>
        </w:rPr>
        <w:t>.</w:t>
      </w:r>
    </w:p>
    <w:p w:rsidR="00BA163D" w:rsidRDefault="00BA163D" w:rsidP="00E42600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242">
        <w:rPr>
          <w:rFonts w:ascii="Times New Roman" w:hAnsi="Times New Roman" w:cs="Times New Roman"/>
          <w:sz w:val="24"/>
          <w:szCs w:val="24"/>
        </w:rPr>
        <w:t>Žinių visuomenės, kultūrinio ir sportinio aktyvumo skatinimo programos  (</w:t>
      </w:r>
      <w:r>
        <w:rPr>
          <w:rFonts w:ascii="Times New Roman" w:hAnsi="Times New Roman" w:cs="Times New Roman"/>
          <w:sz w:val="24"/>
          <w:szCs w:val="24"/>
        </w:rPr>
        <w:t xml:space="preserve">Pajamų įmokos) išlaidų sąmata įvykdyta </w:t>
      </w:r>
      <w:r w:rsidR="005625F0">
        <w:rPr>
          <w:rFonts w:ascii="Times New Roman" w:hAnsi="Times New Roman" w:cs="Times New Roman"/>
          <w:sz w:val="24"/>
          <w:szCs w:val="24"/>
        </w:rPr>
        <w:t>49.90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BD1BA7">
        <w:rPr>
          <w:rFonts w:ascii="Times New Roman" w:hAnsi="Times New Roman" w:cs="Times New Roman"/>
          <w:sz w:val="24"/>
          <w:szCs w:val="24"/>
        </w:rPr>
        <w:t>.</w:t>
      </w:r>
      <w:r w:rsidR="005625F0">
        <w:rPr>
          <w:rFonts w:ascii="Times New Roman" w:hAnsi="Times New Roman" w:cs="Times New Roman"/>
          <w:sz w:val="24"/>
          <w:szCs w:val="24"/>
        </w:rPr>
        <w:t xml:space="preserve"> Lyginant su praėjusiu ataskaitiniu laikotarpiu plano įvykdymas sumažėjo 42.61</w:t>
      </w:r>
      <w:r w:rsidR="00812F97">
        <w:rPr>
          <w:rFonts w:ascii="Times New Roman" w:hAnsi="Times New Roman" w:cs="Times New Roman"/>
          <w:sz w:val="24"/>
          <w:szCs w:val="24"/>
        </w:rPr>
        <w:t>procentinių punktų</w:t>
      </w:r>
      <w:r w:rsidR="009D2F49">
        <w:rPr>
          <w:rFonts w:ascii="Times New Roman" w:hAnsi="Times New Roman" w:cs="Times New Roman"/>
          <w:sz w:val="24"/>
          <w:szCs w:val="24"/>
        </w:rPr>
        <w:t>,</w:t>
      </w:r>
      <w:r w:rsidR="00060F8C">
        <w:rPr>
          <w:rFonts w:ascii="Times New Roman" w:hAnsi="Times New Roman" w:cs="Times New Roman"/>
          <w:sz w:val="24"/>
          <w:szCs w:val="24"/>
        </w:rPr>
        <w:t xml:space="preserve"> dėl mažesnio, nei planuota pirkimų poreikio.</w:t>
      </w:r>
    </w:p>
    <w:p w:rsidR="00CB5936" w:rsidRDefault="00CB5936" w:rsidP="00E42600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valdymo ir pagrindinių funkcijų vykdymo programos (D) išlaidų sąmata įvykdyta 99.96% </w:t>
      </w:r>
      <w:r w:rsidR="00CA1DF6">
        <w:rPr>
          <w:rFonts w:ascii="Times New Roman" w:hAnsi="Times New Roman" w:cs="Times New Roman"/>
          <w:sz w:val="24"/>
          <w:szCs w:val="24"/>
        </w:rPr>
        <w:t xml:space="preserve">( nebuvo </w:t>
      </w:r>
      <w:r>
        <w:rPr>
          <w:rFonts w:ascii="Times New Roman" w:hAnsi="Times New Roman" w:cs="Times New Roman"/>
          <w:sz w:val="24"/>
          <w:szCs w:val="24"/>
        </w:rPr>
        <w:t>poreikio</w:t>
      </w:r>
      <w:r w:rsidR="00CA1DF6">
        <w:rPr>
          <w:rFonts w:ascii="Times New Roman" w:hAnsi="Times New Roman" w:cs="Times New Roman"/>
          <w:sz w:val="24"/>
          <w:szCs w:val="24"/>
        </w:rPr>
        <w:t xml:space="preserve"> viešųjų darbų vykdymui). Lyginant su praėjusiu laikotarpiu plano įvykdymas padidėjo 0.74 procentinių punktų.</w:t>
      </w:r>
      <w:bookmarkStart w:id="0" w:name="_GoBack"/>
      <w:bookmarkEnd w:id="0"/>
    </w:p>
    <w:p w:rsidR="00060F8C" w:rsidRPr="00DE2242" w:rsidRDefault="00060F8C" w:rsidP="00E42600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266897" w:rsidRPr="00DE2242" w:rsidRDefault="00F62793" w:rsidP="00DE2242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MOKĖTINŲ IR GAUTINŲ SUMŲ</w:t>
      </w:r>
      <w:r w:rsidR="00266897" w:rsidRPr="00DE22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0F8C">
        <w:rPr>
          <w:rFonts w:ascii="Times New Roman" w:hAnsi="Times New Roman" w:cs="Times New Roman"/>
          <w:b/>
          <w:sz w:val="28"/>
          <w:szCs w:val="28"/>
        </w:rPr>
        <w:t>8</w:t>
      </w:r>
      <w:r w:rsidR="00266897" w:rsidRPr="00DE2242">
        <w:rPr>
          <w:rFonts w:ascii="Times New Roman" w:hAnsi="Times New Roman" w:cs="Times New Roman"/>
          <w:b/>
          <w:sz w:val="28"/>
          <w:szCs w:val="28"/>
        </w:rPr>
        <w:t xml:space="preserve"> M. GRUODŽIO 31 D. ATASKAITA (forma Nr. 4)</w:t>
      </w:r>
    </w:p>
    <w:p w:rsidR="002817EE" w:rsidRPr="00DE2242" w:rsidRDefault="002817EE" w:rsidP="00DE2242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E2242">
        <w:rPr>
          <w:rFonts w:ascii="Times New Roman" w:hAnsi="Times New Roman" w:cs="Times New Roman"/>
          <w:sz w:val="24"/>
          <w:szCs w:val="24"/>
        </w:rPr>
        <w:t>Ataskaitinio laikotarpio pabaigai kreditinis įsiskolinimas yra:</w:t>
      </w:r>
    </w:p>
    <w:p w:rsidR="00294AF5" w:rsidRDefault="00294AF5" w:rsidP="0041747B">
      <w:pPr>
        <w:pStyle w:val="Sraopastraipa"/>
        <w:tabs>
          <w:tab w:val="left" w:pos="284"/>
          <w:tab w:val="left" w:pos="4253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2242">
        <w:rPr>
          <w:rFonts w:ascii="Times New Roman" w:hAnsi="Times New Roman" w:cs="Times New Roman"/>
          <w:sz w:val="24"/>
          <w:szCs w:val="24"/>
        </w:rPr>
        <w:t xml:space="preserve">AB „Panevėžio energija“ </w:t>
      </w:r>
      <w:r w:rsidR="00DE2242">
        <w:rPr>
          <w:rFonts w:ascii="Times New Roman" w:hAnsi="Times New Roman" w:cs="Times New Roman"/>
          <w:sz w:val="24"/>
          <w:szCs w:val="24"/>
        </w:rPr>
        <w:tab/>
      </w:r>
      <w:r w:rsidR="00060F8C">
        <w:rPr>
          <w:rFonts w:ascii="Times New Roman" w:hAnsi="Times New Roman" w:cs="Times New Roman"/>
          <w:sz w:val="24"/>
          <w:szCs w:val="24"/>
        </w:rPr>
        <w:t xml:space="preserve">373.59 </w:t>
      </w:r>
      <w:r w:rsidR="00812F97">
        <w:rPr>
          <w:rFonts w:ascii="Times New Roman" w:hAnsi="Times New Roman" w:cs="Times New Roman"/>
          <w:sz w:val="24"/>
          <w:szCs w:val="24"/>
        </w:rPr>
        <w:t>E</w:t>
      </w:r>
      <w:r w:rsidR="0000599B" w:rsidRPr="00DE2242">
        <w:rPr>
          <w:rFonts w:ascii="Times New Roman" w:hAnsi="Times New Roman" w:cs="Times New Roman"/>
          <w:sz w:val="24"/>
          <w:szCs w:val="24"/>
        </w:rPr>
        <w:t>ur</w:t>
      </w:r>
      <w:r w:rsidRPr="00DE2242">
        <w:rPr>
          <w:rFonts w:ascii="Times New Roman" w:hAnsi="Times New Roman" w:cs="Times New Roman"/>
          <w:sz w:val="24"/>
          <w:szCs w:val="24"/>
        </w:rPr>
        <w:t>, už paslaugas</w:t>
      </w:r>
      <w:r w:rsidR="00DA4C5D" w:rsidRPr="00DE2242">
        <w:rPr>
          <w:rFonts w:ascii="Times New Roman" w:hAnsi="Times New Roman" w:cs="Times New Roman"/>
          <w:sz w:val="24"/>
          <w:szCs w:val="24"/>
        </w:rPr>
        <w:t>(B1.20)</w:t>
      </w:r>
      <w:r w:rsidRPr="00DE2242">
        <w:rPr>
          <w:rFonts w:ascii="Times New Roman" w:hAnsi="Times New Roman" w:cs="Times New Roman"/>
          <w:sz w:val="24"/>
          <w:szCs w:val="24"/>
        </w:rPr>
        <w:t>;</w:t>
      </w:r>
    </w:p>
    <w:p w:rsidR="00434E5F" w:rsidRPr="0041747B" w:rsidRDefault="000A1BA6" w:rsidP="0041747B">
      <w:pPr>
        <w:tabs>
          <w:tab w:val="left" w:pos="284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47B">
        <w:rPr>
          <w:rFonts w:ascii="Times New Roman" w:hAnsi="Times New Roman" w:cs="Times New Roman"/>
          <w:sz w:val="24"/>
          <w:szCs w:val="24"/>
        </w:rPr>
        <w:t>Telia Lietuva, AB</w:t>
      </w:r>
      <w:r w:rsidR="00DE2242" w:rsidRPr="0041747B">
        <w:rPr>
          <w:rFonts w:ascii="Times New Roman" w:hAnsi="Times New Roman" w:cs="Times New Roman"/>
          <w:sz w:val="24"/>
          <w:szCs w:val="24"/>
        </w:rPr>
        <w:tab/>
      </w:r>
      <w:r w:rsidR="00060F8C">
        <w:rPr>
          <w:rFonts w:ascii="Times New Roman" w:hAnsi="Times New Roman" w:cs="Times New Roman"/>
          <w:sz w:val="24"/>
          <w:szCs w:val="24"/>
        </w:rPr>
        <w:t>3.40</w:t>
      </w:r>
      <w:r w:rsidR="00294AF5" w:rsidRPr="0041747B">
        <w:rPr>
          <w:rFonts w:ascii="Times New Roman" w:hAnsi="Times New Roman" w:cs="Times New Roman"/>
          <w:sz w:val="24"/>
          <w:szCs w:val="24"/>
        </w:rPr>
        <w:t xml:space="preserve"> </w:t>
      </w:r>
      <w:r w:rsidR="00812F97">
        <w:rPr>
          <w:rFonts w:ascii="Times New Roman" w:hAnsi="Times New Roman" w:cs="Times New Roman"/>
          <w:sz w:val="24"/>
          <w:szCs w:val="24"/>
        </w:rPr>
        <w:t>E</w:t>
      </w:r>
      <w:r w:rsidR="0000599B" w:rsidRPr="0041747B">
        <w:rPr>
          <w:rFonts w:ascii="Times New Roman" w:hAnsi="Times New Roman" w:cs="Times New Roman"/>
          <w:sz w:val="24"/>
          <w:szCs w:val="24"/>
        </w:rPr>
        <w:t>ur</w:t>
      </w:r>
      <w:r w:rsidR="00434E5F" w:rsidRPr="0041747B">
        <w:rPr>
          <w:rFonts w:ascii="Times New Roman" w:hAnsi="Times New Roman" w:cs="Times New Roman"/>
          <w:sz w:val="24"/>
          <w:szCs w:val="24"/>
        </w:rPr>
        <w:t>, už paslaugas</w:t>
      </w:r>
      <w:r w:rsidR="00C8552B" w:rsidRPr="0041747B">
        <w:rPr>
          <w:rFonts w:ascii="Times New Roman" w:hAnsi="Times New Roman" w:cs="Times New Roman"/>
          <w:sz w:val="24"/>
          <w:szCs w:val="24"/>
        </w:rPr>
        <w:t xml:space="preserve"> (B</w:t>
      </w:r>
      <w:r w:rsidR="00DA4C5D" w:rsidRPr="0041747B">
        <w:rPr>
          <w:rFonts w:ascii="Times New Roman" w:hAnsi="Times New Roman" w:cs="Times New Roman"/>
          <w:sz w:val="24"/>
          <w:szCs w:val="24"/>
        </w:rPr>
        <w:t>1.</w:t>
      </w:r>
      <w:r w:rsidR="00455928" w:rsidRPr="0041747B">
        <w:rPr>
          <w:rFonts w:ascii="Times New Roman" w:hAnsi="Times New Roman" w:cs="Times New Roman"/>
          <w:sz w:val="24"/>
          <w:szCs w:val="24"/>
        </w:rPr>
        <w:t>05</w:t>
      </w:r>
      <w:r w:rsidR="00C8552B" w:rsidRPr="0041747B">
        <w:rPr>
          <w:rFonts w:ascii="Times New Roman" w:hAnsi="Times New Roman" w:cs="Times New Roman"/>
          <w:sz w:val="24"/>
          <w:szCs w:val="24"/>
        </w:rPr>
        <w:t>)</w:t>
      </w:r>
      <w:r w:rsidR="00434E5F" w:rsidRPr="0041747B">
        <w:rPr>
          <w:rFonts w:ascii="Times New Roman" w:hAnsi="Times New Roman" w:cs="Times New Roman"/>
          <w:sz w:val="24"/>
          <w:szCs w:val="24"/>
        </w:rPr>
        <w:t>;</w:t>
      </w:r>
    </w:p>
    <w:p w:rsidR="00D645C1" w:rsidRPr="00DE2242" w:rsidRDefault="00060F8C" w:rsidP="0041747B">
      <w:pPr>
        <w:pStyle w:val="Sraopastraipa"/>
        <w:tabs>
          <w:tab w:val="left" w:pos="284"/>
          <w:tab w:val="left" w:pos="4253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VSDFV</w:t>
      </w:r>
      <w:r w:rsidR="00D645C1" w:rsidRPr="00DE2242">
        <w:rPr>
          <w:rFonts w:ascii="Times New Roman" w:hAnsi="Times New Roman" w:cs="Times New Roman"/>
          <w:sz w:val="24"/>
          <w:szCs w:val="24"/>
        </w:rPr>
        <w:t xml:space="preserve"> </w:t>
      </w:r>
      <w:r w:rsidR="00DE2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0.01</w:t>
      </w:r>
      <w:r w:rsidR="00D645C1" w:rsidRPr="00DE2242">
        <w:rPr>
          <w:rFonts w:ascii="Times New Roman" w:hAnsi="Times New Roman" w:cs="Times New Roman"/>
          <w:sz w:val="24"/>
          <w:szCs w:val="24"/>
        </w:rPr>
        <w:t xml:space="preserve"> </w:t>
      </w:r>
      <w:r w:rsidR="00812F97">
        <w:rPr>
          <w:rFonts w:ascii="Times New Roman" w:hAnsi="Times New Roman" w:cs="Times New Roman"/>
          <w:sz w:val="24"/>
          <w:szCs w:val="24"/>
        </w:rPr>
        <w:t>E</w:t>
      </w:r>
      <w:r w:rsidR="0000599B" w:rsidRPr="00DE2242">
        <w:rPr>
          <w:rFonts w:ascii="Times New Roman" w:hAnsi="Times New Roman" w:cs="Times New Roman"/>
          <w:sz w:val="24"/>
          <w:szCs w:val="24"/>
        </w:rPr>
        <w:t>ur</w:t>
      </w:r>
      <w:r w:rsidR="00CC53AD" w:rsidRPr="00DE2242">
        <w:rPr>
          <w:rFonts w:ascii="Times New Roman" w:hAnsi="Times New Roman" w:cs="Times New Roman"/>
          <w:sz w:val="24"/>
          <w:szCs w:val="24"/>
        </w:rPr>
        <w:t xml:space="preserve">, </w:t>
      </w:r>
      <w:r w:rsidR="0000599B" w:rsidRPr="00DE2242">
        <w:rPr>
          <w:rFonts w:ascii="Times New Roman" w:hAnsi="Times New Roman" w:cs="Times New Roman"/>
          <w:sz w:val="24"/>
          <w:szCs w:val="24"/>
        </w:rPr>
        <w:t xml:space="preserve">už </w:t>
      </w:r>
      <w:r>
        <w:rPr>
          <w:rFonts w:ascii="Times New Roman" w:hAnsi="Times New Roman" w:cs="Times New Roman"/>
          <w:sz w:val="24"/>
          <w:szCs w:val="24"/>
        </w:rPr>
        <w:t xml:space="preserve">papildomas VSD įmokas </w:t>
      </w:r>
      <w:r w:rsidR="0000599B" w:rsidRPr="00DE2242">
        <w:rPr>
          <w:rFonts w:ascii="Times New Roman" w:hAnsi="Times New Roman" w:cs="Times New Roman"/>
          <w:sz w:val="24"/>
          <w:szCs w:val="24"/>
        </w:rPr>
        <w:t>(B</w:t>
      </w:r>
      <w:r>
        <w:rPr>
          <w:rFonts w:ascii="Times New Roman" w:hAnsi="Times New Roman" w:cs="Times New Roman"/>
          <w:sz w:val="24"/>
          <w:szCs w:val="24"/>
        </w:rPr>
        <w:t>30.48%</w:t>
      </w:r>
      <w:r w:rsidR="0000599B" w:rsidRPr="00DE22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7EE" w:rsidRPr="00DE2242" w:rsidRDefault="004D37EE" w:rsidP="00DE2242">
      <w:pPr>
        <w:pStyle w:val="Sraopastraipa"/>
        <w:tabs>
          <w:tab w:val="left" w:pos="284"/>
          <w:tab w:val="left" w:pos="4253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2242">
        <w:rPr>
          <w:rFonts w:ascii="Times New Roman" w:hAnsi="Times New Roman" w:cs="Times New Roman"/>
          <w:b/>
          <w:sz w:val="24"/>
          <w:szCs w:val="24"/>
        </w:rPr>
        <w:t>Iš viso:</w:t>
      </w:r>
      <w:r w:rsidR="000A1B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60F8C">
        <w:rPr>
          <w:rFonts w:ascii="Times New Roman" w:hAnsi="Times New Roman" w:cs="Times New Roman"/>
          <w:b/>
          <w:sz w:val="24"/>
          <w:szCs w:val="24"/>
        </w:rPr>
        <w:t>377.00</w:t>
      </w:r>
      <w:r w:rsidR="00216AD2" w:rsidRPr="00DE2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F97">
        <w:rPr>
          <w:rFonts w:ascii="Times New Roman" w:hAnsi="Times New Roman" w:cs="Times New Roman"/>
          <w:b/>
          <w:sz w:val="24"/>
          <w:szCs w:val="24"/>
        </w:rPr>
        <w:t>E</w:t>
      </w:r>
      <w:r w:rsidR="00216AD2" w:rsidRPr="00DE2242">
        <w:rPr>
          <w:rFonts w:ascii="Times New Roman" w:hAnsi="Times New Roman" w:cs="Times New Roman"/>
          <w:b/>
          <w:sz w:val="24"/>
          <w:szCs w:val="24"/>
        </w:rPr>
        <w:t>ur</w:t>
      </w:r>
    </w:p>
    <w:p w:rsidR="006C7912" w:rsidRDefault="00C518E9" w:rsidP="00DE2242">
      <w:pPr>
        <w:tabs>
          <w:tab w:val="left" w:pos="1134"/>
        </w:tabs>
        <w:spacing w:after="0" w:line="360" w:lineRule="auto"/>
        <w:ind w:firstLine="774"/>
        <w:rPr>
          <w:rFonts w:ascii="Times New Roman" w:hAnsi="Times New Roman" w:cs="Times New Roman"/>
          <w:sz w:val="24"/>
          <w:szCs w:val="24"/>
        </w:rPr>
      </w:pPr>
      <w:r w:rsidRPr="00DE2242">
        <w:rPr>
          <w:rFonts w:ascii="Times New Roman" w:hAnsi="Times New Roman" w:cs="Times New Roman"/>
          <w:sz w:val="24"/>
          <w:szCs w:val="24"/>
        </w:rPr>
        <w:t>Ataskaitinio laikotarpio pabaigai debetinis įsiskolinimas yra</w:t>
      </w:r>
      <w:r w:rsidR="00662EB3" w:rsidRPr="00DE2242">
        <w:rPr>
          <w:rFonts w:ascii="Times New Roman" w:hAnsi="Times New Roman" w:cs="Times New Roman"/>
          <w:sz w:val="24"/>
          <w:szCs w:val="24"/>
        </w:rPr>
        <w:t>;</w:t>
      </w:r>
    </w:p>
    <w:p w:rsidR="0018751B" w:rsidRPr="00DE2242" w:rsidRDefault="0018751B" w:rsidP="00DE2242">
      <w:pPr>
        <w:tabs>
          <w:tab w:val="left" w:pos="1134"/>
        </w:tabs>
        <w:spacing w:after="0" w:line="360" w:lineRule="auto"/>
        <w:ind w:firstLine="774"/>
        <w:rPr>
          <w:rFonts w:ascii="Times New Roman" w:hAnsi="Times New Roman" w:cs="Times New Roman"/>
          <w:sz w:val="24"/>
          <w:szCs w:val="24"/>
        </w:rPr>
      </w:pPr>
    </w:p>
    <w:p w:rsidR="00B949F2" w:rsidRPr="00DE2242" w:rsidRDefault="005626BF" w:rsidP="0041747B">
      <w:pPr>
        <w:pStyle w:val="Sraopastraipa"/>
        <w:tabs>
          <w:tab w:val="left" w:pos="284"/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VšĮ</w:t>
      </w:r>
      <w:r w:rsidR="007556BD" w:rsidRPr="00DE22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Bruneros</w:t>
      </w:r>
      <w:proofErr w:type="spellEnd"/>
      <w:r w:rsidR="007556BD" w:rsidRPr="00DE2242">
        <w:rPr>
          <w:rFonts w:ascii="Times New Roman" w:hAnsi="Times New Roman" w:cs="Times New Roman"/>
          <w:sz w:val="24"/>
          <w:szCs w:val="24"/>
        </w:rPr>
        <w:t>“</w:t>
      </w:r>
      <w:r w:rsidR="007556BD" w:rsidRPr="00DE2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262.52</w:t>
      </w:r>
      <w:r w:rsidR="00B949F2" w:rsidRPr="00DE2242">
        <w:rPr>
          <w:rFonts w:ascii="Times New Roman" w:hAnsi="Times New Roman" w:cs="Times New Roman"/>
          <w:sz w:val="24"/>
          <w:szCs w:val="24"/>
        </w:rPr>
        <w:t xml:space="preserve"> </w:t>
      </w:r>
      <w:r w:rsidR="00812F97">
        <w:rPr>
          <w:rFonts w:ascii="Times New Roman" w:hAnsi="Times New Roman" w:cs="Times New Roman"/>
          <w:sz w:val="24"/>
          <w:szCs w:val="24"/>
        </w:rPr>
        <w:t>E</w:t>
      </w:r>
      <w:r w:rsidR="00B949F2" w:rsidRPr="00DE2242">
        <w:rPr>
          <w:rFonts w:ascii="Times New Roman" w:hAnsi="Times New Roman" w:cs="Times New Roman"/>
          <w:sz w:val="24"/>
          <w:szCs w:val="24"/>
        </w:rPr>
        <w:t xml:space="preserve">ur, </w:t>
      </w:r>
      <w:bookmarkStart w:id="1" w:name="_Hlk535570461"/>
      <w:r w:rsidR="00B949F2" w:rsidRPr="00DE2242">
        <w:rPr>
          <w:rFonts w:ascii="Times New Roman" w:hAnsi="Times New Roman" w:cs="Times New Roman"/>
          <w:sz w:val="24"/>
          <w:szCs w:val="24"/>
        </w:rPr>
        <w:t xml:space="preserve">išrašyta </w:t>
      </w:r>
      <w:proofErr w:type="spellStart"/>
      <w:r w:rsidR="00B949F2" w:rsidRPr="00DE2242">
        <w:rPr>
          <w:rFonts w:ascii="Times New Roman" w:hAnsi="Times New Roman" w:cs="Times New Roman"/>
          <w:sz w:val="24"/>
          <w:szCs w:val="24"/>
        </w:rPr>
        <w:t>sąsk</w:t>
      </w:r>
      <w:proofErr w:type="spellEnd"/>
      <w:r w:rsidR="00B949F2" w:rsidRPr="00DE2242">
        <w:rPr>
          <w:rFonts w:ascii="Times New Roman" w:hAnsi="Times New Roman" w:cs="Times New Roman"/>
          <w:sz w:val="24"/>
          <w:szCs w:val="24"/>
        </w:rPr>
        <w:t>.</w:t>
      </w:r>
      <w:r w:rsidR="000F2F29" w:rsidRPr="00DE2242">
        <w:rPr>
          <w:rFonts w:ascii="Times New Roman" w:hAnsi="Times New Roman" w:cs="Times New Roman"/>
          <w:sz w:val="24"/>
          <w:szCs w:val="24"/>
        </w:rPr>
        <w:t xml:space="preserve"> </w:t>
      </w:r>
      <w:r w:rsidR="00244BBA" w:rsidRPr="00DE2242">
        <w:rPr>
          <w:rFonts w:ascii="Times New Roman" w:hAnsi="Times New Roman" w:cs="Times New Roman"/>
          <w:sz w:val="24"/>
          <w:szCs w:val="24"/>
        </w:rPr>
        <w:t xml:space="preserve">už </w:t>
      </w:r>
      <w:proofErr w:type="spellStart"/>
      <w:r w:rsidR="00B949F2" w:rsidRPr="00DE2242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="00244BBA" w:rsidRPr="00DE2242">
        <w:rPr>
          <w:rFonts w:ascii="Times New Roman" w:hAnsi="Times New Roman" w:cs="Times New Roman"/>
          <w:sz w:val="24"/>
          <w:szCs w:val="24"/>
        </w:rPr>
        <w:t>.</w:t>
      </w:r>
      <w:r w:rsidR="00B949F2" w:rsidRPr="00DE2242">
        <w:rPr>
          <w:rFonts w:ascii="Times New Roman" w:hAnsi="Times New Roman" w:cs="Times New Roman"/>
          <w:sz w:val="24"/>
          <w:szCs w:val="24"/>
        </w:rPr>
        <w:t xml:space="preserve"> psl.</w:t>
      </w:r>
      <w:r w:rsidR="000F647B" w:rsidRPr="00DE2242">
        <w:rPr>
          <w:rFonts w:ascii="Times New Roman" w:hAnsi="Times New Roman" w:cs="Times New Roman"/>
          <w:sz w:val="24"/>
          <w:szCs w:val="24"/>
        </w:rPr>
        <w:t>(B1.20)</w:t>
      </w:r>
      <w:bookmarkEnd w:id="1"/>
      <w:r w:rsidR="00B949F2" w:rsidRPr="00DE2242">
        <w:rPr>
          <w:rFonts w:ascii="Times New Roman" w:hAnsi="Times New Roman" w:cs="Times New Roman"/>
          <w:sz w:val="24"/>
          <w:szCs w:val="24"/>
        </w:rPr>
        <w:t>;</w:t>
      </w:r>
    </w:p>
    <w:p w:rsidR="00522219" w:rsidRDefault="005626BF" w:rsidP="0041747B">
      <w:pPr>
        <w:pStyle w:val="Sraopastraipa"/>
        <w:tabs>
          <w:tab w:val="left" w:pos="284"/>
          <w:tab w:val="left" w:pos="411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Kupiškio r. savivaldybės kultūros centras      110.36 </w:t>
      </w:r>
      <w:r w:rsidR="00812F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ur. </w:t>
      </w:r>
      <w:r w:rsidRPr="00DE2242">
        <w:rPr>
          <w:rFonts w:ascii="Times New Roman" w:hAnsi="Times New Roman" w:cs="Times New Roman"/>
          <w:sz w:val="24"/>
          <w:szCs w:val="24"/>
        </w:rPr>
        <w:t xml:space="preserve">išrašyta </w:t>
      </w:r>
      <w:proofErr w:type="spellStart"/>
      <w:r w:rsidRPr="00DE2242">
        <w:rPr>
          <w:rFonts w:ascii="Times New Roman" w:hAnsi="Times New Roman" w:cs="Times New Roman"/>
          <w:sz w:val="24"/>
          <w:szCs w:val="24"/>
        </w:rPr>
        <w:t>sąsk</w:t>
      </w:r>
      <w:proofErr w:type="spellEnd"/>
      <w:r w:rsidRPr="00DE2242">
        <w:rPr>
          <w:rFonts w:ascii="Times New Roman" w:hAnsi="Times New Roman" w:cs="Times New Roman"/>
          <w:sz w:val="24"/>
          <w:szCs w:val="24"/>
        </w:rPr>
        <w:t xml:space="preserve">. už </w:t>
      </w:r>
      <w:proofErr w:type="spellStart"/>
      <w:r w:rsidRPr="00DE2242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Pr="00DE2242">
        <w:rPr>
          <w:rFonts w:ascii="Times New Roman" w:hAnsi="Times New Roman" w:cs="Times New Roman"/>
          <w:sz w:val="24"/>
          <w:szCs w:val="24"/>
        </w:rPr>
        <w:t>. psl.(B1.20)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E26" w:rsidRDefault="005626BF" w:rsidP="0041747B">
      <w:pPr>
        <w:pStyle w:val="Sraopastraipa"/>
        <w:tabs>
          <w:tab w:val="left" w:pos="284"/>
          <w:tab w:val="left" w:pos="368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751B" w:rsidRPr="0018751B">
        <w:rPr>
          <w:rFonts w:ascii="Times New Roman" w:hAnsi="Times New Roman" w:cs="Times New Roman"/>
          <w:sz w:val="24"/>
          <w:szCs w:val="24"/>
        </w:rPr>
        <w:t xml:space="preserve"> </w:t>
      </w:r>
      <w:r w:rsidR="00293E26" w:rsidRPr="00DE2242">
        <w:rPr>
          <w:rFonts w:ascii="Times New Roman" w:hAnsi="Times New Roman" w:cs="Times New Roman"/>
          <w:b/>
          <w:sz w:val="24"/>
          <w:szCs w:val="24"/>
        </w:rPr>
        <w:t>Iš viso:</w:t>
      </w:r>
      <w:r w:rsidR="004174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372.88</w:t>
      </w:r>
      <w:r w:rsidR="00293E26" w:rsidRPr="00DE2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F97">
        <w:rPr>
          <w:rFonts w:ascii="Times New Roman" w:hAnsi="Times New Roman" w:cs="Times New Roman"/>
          <w:b/>
          <w:sz w:val="24"/>
          <w:szCs w:val="24"/>
        </w:rPr>
        <w:t>E</w:t>
      </w:r>
      <w:r w:rsidR="00293E26" w:rsidRPr="00DE2242">
        <w:rPr>
          <w:rFonts w:ascii="Times New Roman" w:hAnsi="Times New Roman" w:cs="Times New Roman"/>
          <w:b/>
          <w:sz w:val="24"/>
          <w:szCs w:val="24"/>
        </w:rPr>
        <w:t>ur</w:t>
      </w:r>
      <w:r w:rsidR="00704FB1">
        <w:rPr>
          <w:rFonts w:ascii="Times New Roman" w:hAnsi="Times New Roman" w:cs="Times New Roman"/>
          <w:b/>
          <w:sz w:val="24"/>
          <w:szCs w:val="24"/>
        </w:rPr>
        <w:t>.</w:t>
      </w:r>
    </w:p>
    <w:p w:rsidR="00522219" w:rsidRDefault="00522219" w:rsidP="00522219">
      <w:pPr>
        <w:tabs>
          <w:tab w:val="left" w:pos="284"/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219" w:rsidRDefault="005626BF" w:rsidP="00522219">
      <w:pPr>
        <w:tabs>
          <w:tab w:val="left" w:pos="284"/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Kreditorinis įsiskolinimas susidarė per 2018 m. gruodžio mėn. Lyginant su praėjusiu atskaitiniu laikotarpiu kreditorinis įsiskolinimas sumažėjo 123.85 </w:t>
      </w:r>
      <w:r w:rsidR="00812F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ur.</w:t>
      </w:r>
    </w:p>
    <w:p w:rsidR="003B4FE3" w:rsidRDefault="003B4FE3" w:rsidP="00522219">
      <w:pPr>
        <w:tabs>
          <w:tab w:val="left" w:pos="284"/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219" w:rsidRPr="00522219" w:rsidRDefault="00522219" w:rsidP="00522219">
      <w:pPr>
        <w:tabs>
          <w:tab w:val="left" w:pos="284"/>
          <w:tab w:val="left" w:pos="3686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19"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Vanda Vanagienė</w:t>
      </w:r>
    </w:p>
    <w:p w:rsidR="00940005" w:rsidRDefault="00940005" w:rsidP="00DE2242">
      <w:pPr>
        <w:tabs>
          <w:tab w:val="left" w:pos="709"/>
        </w:tabs>
        <w:spacing w:after="0" w:line="360" w:lineRule="auto"/>
        <w:ind w:firstLine="774"/>
        <w:rPr>
          <w:rFonts w:ascii="Times New Roman" w:hAnsi="Times New Roman" w:cs="Times New Roman"/>
          <w:sz w:val="24"/>
          <w:szCs w:val="24"/>
        </w:rPr>
      </w:pPr>
    </w:p>
    <w:p w:rsidR="003B4FE3" w:rsidRDefault="003B4FE3" w:rsidP="00DE2242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01A0" w:rsidRPr="00DE2242" w:rsidRDefault="003B4FE3" w:rsidP="00DE2242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556BD" w:rsidRPr="00DE2242">
        <w:rPr>
          <w:rFonts w:ascii="Times New Roman" w:hAnsi="Times New Roman" w:cs="Times New Roman"/>
          <w:sz w:val="24"/>
          <w:szCs w:val="24"/>
        </w:rPr>
        <w:t>avivaldybės</w:t>
      </w:r>
      <w:r w:rsidR="002817EE" w:rsidRPr="00DE2242">
        <w:rPr>
          <w:rFonts w:ascii="Times New Roman" w:hAnsi="Times New Roman" w:cs="Times New Roman"/>
          <w:sz w:val="24"/>
          <w:szCs w:val="24"/>
        </w:rPr>
        <w:t xml:space="preserve"> įstaigų buhalterinės apskaitos</w:t>
      </w:r>
      <w:r w:rsidR="00DE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EE" w:rsidRDefault="009001A0" w:rsidP="00DE2242">
      <w:pPr>
        <w:tabs>
          <w:tab w:val="left" w:pos="113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242">
        <w:rPr>
          <w:rFonts w:ascii="Times New Roman" w:hAnsi="Times New Roman" w:cs="Times New Roman"/>
          <w:sz w:val="24"/>
          <w:szCs w:val="24"/>
        </w:rPr>
        <w:t>tarny</w:t>
      </w:r>
      <w:r w:rsidR="0018751B">
        <w:rPr>
          <w:rFonts w:ascii="Times New Roman" w:hAnsi="Times New Roman" w:cs="Times New Roman"/>
          <w:sz w:val="24"/>
          <w:szCs w:val="24"/>
        </w:rPr>
        <w:t>bo</w:t>
      </w:r>
      <w:r w:rsidRPr="00DE2242">
        <w:rPr>
          <w:rFonts w:ascii="Times New Roman" w:hAnsi="Times New Roman" w:cs="Times New Roman"/>
          <w:sz w:val="24"/>
          <w:szCs w:val="24"/>
        </w:rPr>
        <w:t>s vedėja</w:t>
      </w:r>
      <w:r w:rsidR="00DE2242" w:rsidRPr="00DE2242">
        <w:rPr>
          <w:rFonts w:ascii="Times New Roman" w:hAnsi="Times New Roman" w:cs="Times New Roman"/>
          <w:sz w:val="24"/>
          <w:szCs w:val="24"/>
        </w:rPr>
        <w:t xml:space="preserve"> </w:t>
      </w:r>
      <w:r w:rsidR="00DE2242">
        <w:rPr>
          <w:rFonts w:ascii="Times New Roman" w:hAnsi="Times New Roman" w:cs="Times New Roman"/>
          <w:sz w:val="24"/>
          <w:szCs w:val="24"/>
        </w:rPr>
        <w:tab/>
      </w:r>
      <w:r w:rsidR="005626BF">
        <w:rPr>
          <w:rFonts w:ascii="Times New Roman" w:hAnsi="Times New Roman" w:cs="Times New Roman"/>
          <w:sz w:val="24"/>
          <w:szCs w:val="24"/>
        </w:rPr>
        <w:t>Jolanta Balaišienė</w:t>
      </w:r>
    </w:p>
    <w:p w:rsidR="0018751B" w:rsidRDefault="0018751B" w:rsidP="00DE2242">
      <w:pPr>
        <w:tabs>
          <w:tab w:val="left" w:pos="113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51B" w:rsidRDefault="0018751B" w:rsidP="00DE2242">
      <w:pPr>
        <w:tabs>
          <w:tab w:val="left" w:pos="113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51B" w:rsidRDefault="0018751B" w:rsidP="00DE2242">
      <w:pPr>
        <w:tabs>
          <w:tab w:val="left" w:pos="113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51B" w:rsidRDefault="0018751B" w:rsidP="00DE2242">
      <w:pPr>
        <w:tabs>
          <w:tab w:val="left" w:pos="113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51B" w:rsidRDefault="0018751B" w:rsidP="00DE2242">
      <w:pPr>
        <w:tabs>
          <w:tab w:val="left" w:pos="113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751B" w:rsidSect="0084341F">
      <w:pgSz w:w="11906" w:h="16838"/>
      <w:pgMar w:top="993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08D"/>
    <w:multiLevelType w:val="hybridMultilevel"/>
    <w:tmpl w:val="3E083D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033"/>
    <w:multiLevelType w:val="hybridMultilevel"/>
    <w:tmpl w:val="6B446C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3DCD"/>
    <w:multiLevelType w:val="hybridMultilevel"/>
    <w:tmpl w:val="AFD4E0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02BD0"/>
    <w:multiLevelType w:val="hybridMultilevel"/>
    <w:tmpl w:val="1DA47ECA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6331D4A"/>
    <w:multiLevelType w:val="hybridMultilevel"/>
    <w:tmpl w:val="C68C78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3A1"/>
    <w:rsid w:val="0000599B"/>
    <w:rsid w:val="00015552"/>
    <w:rsid w:val="000355BC"/>
    <w:rsid w:val="00060F8C"/>
    <w:rsid w:val="0006368E"/>
    <w:rsid w:val="00093999"/>
    <w:rsid w:val="000950A7"/>
    <w:rsid w:val="000A1BA6"/>
    <w:rsid w:val="000F2F29"/>
    <w:rsid w:val="000F647B"/>
    <w:rsid w:val="000F6D8F"/>
    <w:rsid w:val="00114E3F"/>
    <w:rsid w:val="00131EE0"/>
    <w:rsid w:val="00170B73"/>
    <w:rsid w:val="0018751B"/>
    <w:rsid w:val="001B3BA2"/>
    <w:rsid w:val="001E0F41"/>
    <w:rsid w:val="001E69C6"/>
    <w:rsid w:val="001F1509"/>
    <w:rsid w:val="00205C8B"/>
    <w:rsid w:val="00206CC0"/>
    <w:rsid w:val="00216AD2"/>
    <w:rsid w:val="0022562A"/>
    <w:rsid w:val="00234CF8"/>
    <w:rsid w:val="0023703E"/>
    <w:rsid w:val="00244BBA"/>
    <w:rsid w:val="0025615E"/>
    <w:rsid w:val="00266897"/>
    <w:rsid w:val="00280E9C"/>
    <w:rsid w:val="002817EE"/>
    <w:rsid w:val="00293E26"/>
    <w:rsid w:val="00294AF5"/>
    <w:rsid w:val="00297AE7"/>
    <w:rsid w:val="002C2608"/>
    <w:rsid w:val="002E25CC"/>
    <w:rsid w:val="002E4E58"/>
    <w:rsid w:val="003154F0"/>
    <w:rsid w:val="0032293B"/>
    <w:rsid w:val="00354E6D"/>
    <w:rsid w:val="00355183"/>
    <w:rsid w:val="00366BE3"/>
    <w:rsid w:val="003A28E1"/>
    <w:rsid w:val="003A32D6"/>
    <w:rsid w:val="003B4FE3"/>
    <w:rsid w:val="00411E8F"/>
    <w:rsid w:val="0041747B"/>
    <w:rsid w:val="00434E5F"/>
    <w:rsid w:val="004430C0"/>
    <w:rsid w:val="004477F6"/>
    <w:rsid w:val="00455928"/>
    <w:rsid w:val="0047316C"/>
    <w:rsid w:val="00491721"/>
    <w:rsid w:val="004D3641"/>
    <w:rsid w:val="004D37EE"/>
    <w:rsid w:val="00521F12"/>
    <w:rsid w:val="00522219"/>
    <w:rsid w:val="00541497"/>
    <w:rsid w:val="005625F0"/>
    <w:rsid w:val="005626BF"/>
    <w:rsid w:val="005A3AC5"/>
    <w:rsid w:val="005B2631"/>
    <w:rsid w:val="005D2EC8"/>
    <w:rsid w:val="00605B96"/>
    <w:rsid w:val="00607054"/>
    <w:rsid w:val="006158F1"/>
    <w:rsid w:val="00632F8D"/>
    <w:rsid w:val="00662EB3"/>
    <w:rsid w:val="00663A35"/>
    <w:rsid w:val="00671DAA"/>
    <w:rsid w:val="00676516"/>
    <w:rsid w:val="0067694F"/>
    <w:rsid w:val="0068225C"/>
    <w:rsid w:val="006B4D5D"/>
    <w:rsid w:val="006C7912"/>
    <w:rsid w:val="00704FB1"/>
    <w:rsid w:val="00725254"/>
    <w:rsid w:val="007556BD"/>
    <w:rsid w:val="007A5863"/>
    <w:rsid w:val="008113A1"/>
    <w:rsid w:val="00812F97"/>
    <w:rsid w:val="0084341F"/>
    <w:rsid w:val="00847390"/>
    <w:rsid w:val="00882C5F"/>
    <w:rsid w:val="00892B0A"/>
    <w:rsid w:val="008E47DD"/>
    <w:rsid w:val="009001A0"/>
    <w:rsid w:val="00900859"/>
    <w:rsid w:val="0093321E"/>
    <w:rsid w:val="009346CF"/>
    <w:rsid w:val="00940005"/>
    <w:rsid w:val="009B56AE"/>
    <w:rsid w:val="009D2389"/>
    <w:rsid w:val="009D2F49"/>
    <w:rsid w:val="009D66E8"/>
    <w:rsid w:val="009E1CAC"/>
    <w:rsid w:val="00A54C3E"/>
    <w:rsid w:val="00A74033"/>
    <w:rsid w:val="00A85832"/>
    <w:rsid w:val="00A92524"/>
    <w:rsid w:val="00A9286D"/>
    <w:rsid w:val="00AC6944"/>
    <w:rsid w:val="00B15760"/>
    <w:rsid w:val="00B15F93"/>
    <w:rsid w:val="00B8777E"/>
    <w:rsid w:val="00B949F2"/>
    <w:rsid w:val="00B959ED"/>
    <w:rsid w:val="00BA163D"/>
    <w:rsid w:val="00BD1BA7"/>
    <w:rsid w:val="00C518E9"/>
    <w:rsid w:val="00C62823"/>
    <w:rsid w:val="00C8552B"/>
    <w:rsid w:val="00C92FFF"/>
    <w:rsid w:val="00CA1DF6"/>
    <w:rsid w:val="00CA3400"/>
    <w:rsid w:val="00CA46CF"/>
    <w:rsid w:val="00CA5AE3"/>
    <w:rsid w:val="00CA7ED2"/>
    <w:rsid w:val="00CB5936"/>
    <w:rsid w:val="00CC53AD"/>
    <w:rsid w:val="00CD01BF"/>
    <w:rsid w:val="00D0330B"/>
    <w:rsid w:val="00D45AD0"/>
    <w:rsid w:val="00D60584"/>
    <w:rsid w:val="00D645C1"/>
    <w:rsid w:val="00D94463"/>
    <w:rsid w:val="00DA4C5D"/>
    <w:rsid w:val="00DC4D8B"/>
    <w:rsid w:val="00DD21EA"/>
    <w:rsid w:val="00DE2242"/>
    <w:rsid w:val="00DF110D"/>
    <w:rsid w:val="00E42600"/>
    <w:rsid w:val="00E820AE"/>
    <w:rsid w:val="00F01F54"/>
    <w:rsid w:val="00F3098E"/>
    <w:rsid w:val="00F43061"/>
    <w:rsid w:val="00F62793"/>
    <w:rsid w:val="00F94979"/>
    <w:rsid w:val="00F96B4F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D0AFA"/>
  <w15:docId w15:val="{6252FF52-F916-4C16-9C2A-52E7CFA7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54E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4AF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2E644-2C29-4696-A698-AFCF6317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Joana_s</cp:lastModifiedBy>
  <cp:revision>47</cp:revision>
  <cp:lastPrinted>2019-01-23T12:28:00Z</cp:lastPrinted>
  <dcterms:created xsi:type="dcterms:W3CDTF">2011-01-14T06:55:00Z</dcterms:created>
  <dcterms:modified xsi:type="dcterms:W3CDTF">2019-01-23T12:59:00Z</dcterms:modified>
</cp:coreProperties>
</file>